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B79" w:rsidRPr="00144B79" w:rsidRDefault="00144B79">
      <w:pPr>
        <w:rPr>
          <w:b/>
        </w:rPr>
      </w:pPr>
      <w:r>
        <w:rPr>
          <w:b/>
        </w:rPr>
        <w:t xml:space="preserve">Uses of  </w:t>
      </w:r>
      <w:r w:rsidRPr="00144B79">
        <w:rPr>
          <w:b/>
        </w:rPr>
        <w:t>Ablative</w:t>
      </w:r>
      <w:r>
        <w:rPr>
          <w:b/>
        </w:rPr>
        <w:t xml:space="preserve"> Case</w:t>
      </w:r>
    </w:p>
    <w:p w:rsidR="00144B79" w:rsidRDefault="00144B79" w:rsidP="00144B79">
      <w:pPr>
        <w:pStyle w:val="ListParagraph"/>
        <w:numPr>
          <w:ilvl w:val="0"/>
          <w:numId w:val="1"/>
        </w:numPr>
        <w:rPr>
          <w:lang w:val="en-US"/>
        </w:rPr>
      </w:pPr>
      <w:r w:rsidRPr="00144B79">
        <w:rPr>
          <w:lang w:val="en-US"/>
        </w:rPr>
        <w:t>Loca</w:t>
      </w:r>
      <w:r>
        <w:rPr>
          <w:lang w:val="en-US"/>
        </w:rPr>
        <w:t>tion (like with the preposition</w:t>
      </w:r>
      <w:r w:rsidRPr="00144B79">
        <w:rPr>
          <w:lang w:val="en-US"/>
        </w:rPr>
        <w:t xml:space="preserve"> "</w:t>
      </w:r>
      <w:r>
        <w:rPr>
          <w:lang w:val="en-US"/>
        </w:rPr>
        <w:t>in”)</w:t>
      </w:r>
    </w:p>
    <w:p w:rsidR="00144B79" w:rsidRDefault="00144B79" w:rsidP="00144B7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Separation (like with the prepositions “</w:t>
      </w:r>
      <w:proofErr w:type="spellStart"/>
      <w:r>
        <w:rPr>
          <w:lang w:val="en-US"/>
        </w:rPr>
        <w:t>ab</w:t>
      </w:r>
      <w:proofErr w:type="spellEnd"/>
      <w:r>
        <w:rPr>
          <w:lang w:val="en-US"/>
        </w:rPr>
        <w:t>” and “sine”)</w:t>
      </w:r>
    </w:p>
    <w:p w:rsidR="00144B79" w:rsidRDefault="00144B79" w:rsidP="00144B79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Accompaniment (like with the preposition “cum”)</w:t>
      </w:r>
    </w:p>
    <w:p w:rsidR="00144B79" w:rsidRDefault="00144B79" w:rsidP="00144B79">
      <w:pPr>
        <w:pStyle w:val="ListParagraph"/>
        <w:numPr>
          <w:ilvl w:val="0"/>
          <w:numId w:val="1"/>
        </w:numPr>
        <w:rPr>
          <w:b/>
          <w:lang w:val="en-US"/>
        </w:rPr>
      </w:pPr>
      <w:r w:rsidRPr="00144B79">
        <w:rPr>
          <w:b/>
          <w:lang w:val="en-US"/>
        </w:rPr>
        <w:t>Means (without a preposition)</w:t>
      </w:r>
    </w:p>
    <w:p w:rsidR="00144B79" w:rsidRDefault="00144B79" w:rsidP="00144B79">
      <w:pPr>
        <w:rPr>
          <w:lang w:val="en-US"/>
        </w:rPr>
      </w:pPr>
      <w:proofErr w:type="spellStart"/>
      <w:proofErr w:type="gramStart"/>
      <w:r w:rsidRPr="00144B79">
        <w:rPr>
          <w:b/>
          <w:lang w:val="en-US"/>
        </w:rPr>
        <w:t>gladiīs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pugnābimus</w:t>
      </w:r>
      <w:proofErr w:type="spellEnd"/>
      <w:r>
        <w:rPr>
          <w:lang w:val="en-US"/>
        </w:rPr>
        <w:t xml:space="preserve"> </w:t>
      </w:r>
    </w:p>
    <w:p w:rsidR="00144B79" w:rsidRDefault="00144B79" w:rsidP="00144B79">
      <w:pPr>
        <w:rPr>
          <w:lang w:val="en-US"/>
        </w:rPr>
      </w:pPr>
      <w:r>
        <w:rPr>
          <w:lang w:val="en-US"/>
        </w:rPr>
        <w:t xml:space="preserve">We will fight </w:t>
      </w:r>
      <w:r>
        <w:rPr>
          <w:b/>
          <w:lang w:val="en-US"/>
        </w:rPr>
        <w:t>with swords</w:t>
      </w:r>
    </w:p>
    <w:p w:rsidR="00144B79" w:rsidRDefault="00144B79" w:rsidP="00144B79">
      <w:pPr>
        <w:rPr>
          <w:lang w:val="en-US"/>
        </w:rPr>
      </w:pPr>
      <w:proofErr w:type="spellStart"/>
      <w:proofErr w:type="gramStart"/>
      <w:r>
        <w:rPr>
          <w:b/>
          <w:lang w:val="en-US"/>
        </w:rPr>
        <w:t>victoriā</w:t>
      </w:r>
      <w:proofErr w:type="spellEnd"/>
      <w:proofErr w:type="gram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nostrā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vitam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servabimus</w:t>
      </w:r>
      <w:proofErr w:type="spellEnd"/>
      <w:r>
        <w:rPr>
          <w:lang w:val="en-US"/>
        </w:rPr>
        <w:t>.</w:t>
      </w:r>
    </w:p>
    <w:p w:rsidR="00144B79" w:rsidRDefault="00144B79" w:rsidP="00144B79">
      <w:pPr>
        <w:rPr>
          <w:b/>
          <w:lang w:val="en-US"/>
        </w:rPr>
      </w:pPr>
      <w:r>
        <w:rPr>
          <w:lang w:val="en-US"/>
        </w:rPr>
        <w:t xml:space="preserve">We will save our life </w:t>
      </w:r>
      <w:r>
        <w:rPr>
          <w:b/>
          <w:lang w:val="en-US"/>
        </w:rPr>
        <w:t>by our victory</w:t>
      </w:r>
    </w:p>
    <w:p w:rsidR="00144B79" w:rsidRDefault="00144B79" w:rsidP="00144B79">
      <w:pPr>
        <w:rPr>
          <w:lang w:val="en-US"/>
        </w:rPr>
      </w:pPr>
      <w:proofErr w:type="gramStart"/>
      <w:r>
        <w:rPr>
          <w:lang w:val="en-US"/>
        </w:rPr>
        <w:t>ad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Italiam</w:t>
      </w:r>
      <w:proofErr w:type="spellEnd"/>
      <w:r>
        <w:rPr>
          <w:lang w:val="en-US"/>
        </w:rPr>
        <w:t xml:space="preserve"> </w:t>
      </w:r>
      <w:proofErr w:type="spellStart"/>
      <w:r>
        <w:rPr>
          <w:b/>
          <w:lang w:val="en-US"/>
        </w:rPr>
        <w:t>equō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eō</w:t>
      </w:r>
      <w:proofErr w:type="spellEnd"/>
      <w:r>
        <w:rPr>
          <w:lang w:val="en-US"/>
        </w:rPr>
        <w:t>.</w:t>
      </w:r>
      <w:bookmarkStart w:id="0" w:name="_GoBack"/>
      <w:bookmarkEnd w:id="0"/>
    </w:p>
    <w:p w:rsidR="00144B79" w:rsidRPr="00144B79" w:rsidRDefault="00144B79" w:rsidP="00144B79">
      <w:pPr>
        <w:rPr>
          <w:lang w:val="en-US"/>
        </w:rPr>
      </w:pPr>
      <w:r>
        <w:rPr>
          <w:lang w:val="en-US"/>
        </w:rPr>
        <w:t xml:space="preserve">I go to Italy </w:t>
      </w:r>
      <w:r>
        <w:rPr>
          <w:b/>
          <w:lang w:val="en-US"/>
        </w:rPr>
        <w:t>by horse</w:t>
      </w:r>
    </w:p>
    <w:p w:rsidR="00144B79" w:rsidRDefault="00144B79" w:rsidP="00144B79">
      <w:pPr>
        <w:rPr>
          <w:lang w:val="en-US"/>
        </w:rPr>
      </w:pPr>
    </w:p>
    <w:p w:rsidR="00144B79" w:rsidRPr="00144B79" w:rsidRDefault="00144B79" w:rsidP="00144B79">
      <w:pPr>
        <w:rPr>
          <w:lang w:val="en-US"/>
        </w:rPr>
      </w:pPr>
      <w:r>
        <w:rPr>
          <w:lang w:val="en-US"/>
        </w:rPr>
        <w:t xml:space="preserve">If you see the ablative case used without a preposition in front of it, translate with “by” or “with”.  It shows the </w:t>
      </w:r>
      <w:r>
        <w:rPr>
          <w:i/>
          <w:lang w:val="en-US"/>
        </w:rPr>
        <w:t>means by which</w:t>
      </w:r>
      <w:r w:rsidRPr="00144B79">
        <w:rPr>
          <w:lang w:val="en-US"/>
        </w:rPr>
        <w:t xml:space="preserve"> the action is done.</w:t>
      </w:r>
    </w:p>
    <w:sectPr w:rsidR="00144B79" w:rsidRPr="00144B79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526CA"/>
    <w:multiLevelType w:val="hybridMultilevel"/>
    <w:tmpl w:val="9D927BAC"/>
    <w:lvl w:ilvl="0" w:tplc="62CCA7D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79"/>
    <w:rsid w:val="00144B79"/>
    <w:rsid w:val="005527E0"/>
    <w:rsid w:val="00581A7A"/>
    <w:rsid w:val="006D394F"/>
    <w:rsid w:val="00906B72"/>
    <w:rsid w:val="00C4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4B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4B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dcterms:created xsi:type="dcterms:W3CDTF">2011-11-18T15:35:00Z</dcterms:created>
  <dcterms:modified xsi:type="dcterms:W3CDTF">2011-11-18T15:39:00Z</dcterms:modified>
</cp:coreProperties>
</file>